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77" w:rsidRPr="009B2127" w:rsidRDefault="00F64576" w:rsidP="009B2127">
      <w:r>
        <w:t xml:space="preserve">Temat : Pojęcie funkcji  </w:t>
      </w:r>
    </w:p>
    <w:p w:rsidR="00534377" w:rsidRPr="00534377" w:rsidRDefault="00534377" w:rsidP="00534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343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Pojęcie funkcji jest bardzo ważne i często spotykane w matematyce.</w:t>
      </w:r>
      <w:r w:rsidRPr="005343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Dzięki funkcjom możemy opisywać otaczający nas świat oraz badać zjawiska jakie w nim zachodzą.</w:t>
      </w:r>
    </w:p>
    <w:p w:rsidR="00534377" w:rsidRPr="00534377" w:rsidRDefault="00534377" w:rsidP="00534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5343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Najczęściej funkcję definiuje się jako przyporządkowanie każdemu elementowi jednego zbioru, dokładnie jednego elementu drugiego zbioru.</w:t>
      </w:r>
    </w:p>
    <w:p w:rsidR="00F64576" w:rsidRPr="00344F96" w:rsidRDefault="00534377" w:rsidP="00534377">
      <w:pPr>
        <w:jc w:val="center"/>
        <w:rPr>
          <w:color w:val="FF0000"/>
        </w:rPr>
      </w:pPr>
      <w:r w:rsidRPr="00344F96">
        <w:rPr>
          <w:color w:val="FF0000"/>
          <w:sz w:val="21"/>
          <w:szCs w:val="21"/>
          <w:shd w:val="clear" w:color="auto" w:fill="FFFFFF"/>
        </w:rPr>
        <w:t>Funkcją nazywamy </w:t>
      </w:r>
      <w:r w:rsidRPr="00344F96">
        <w:rPr>
          <w:b/>
          <w:bCs/>
          <w:color w:val="FF0000"/>
          <w:sz w:val="21"/>
          <w:szCs w:val="21"/>
          <w:shd w:val="clear" w:color="auto" w:fill="FFFFFF"/>
        </w:rPr>
        <w:t>przyporządkowanie każdemu</w:t>
      </w:r>
      <w:r w:rsidRPr="00344F96">
        <w:rPr>
          <w:color w:val="FF0000"/>
          <w:sz w:val="21"/>
          <w:szCs w:val="21"/>
          <w:shd w:val="clear" w:color="auto" w:fill="FFFFFF"/>
        </w:rPr>
        <w:t> elementowi jednego zbioru </w:t>
      </w:r>
      <w:r w:rsidRPr="00344F96">
        <w:rPr>
          <w:b/>
          <w:bCs/>
          <w:color w:val="FF0000"/>
          <w:sz w:val="21"/>
          <w:szCs w:val="21"/>
          <w:shd w:val="clear" w:color="auto" w:fill="FFFFFF"/>
        </w:rPr>
        <w:t>dokładnie jednego</w:t>
      </w:r>
      <w:r w:rsidRPr="00344F96">
        <w:rPr>
          <w:color w:val="FF0000"/>
          <w:sz w:val="21"/>
          <w:szCs w:val="21"/>
          <w:shd w:val="clear" w:color="auto" w:fill="FFFFFF"/>
        </w:rPr>
        <w:t> elementu drugiego zbioru.</w:t>
      </w:r>
    </w:p>
    <w:p w:rsidR="009B2127" w:rsidRPr="009B2127" w:rsidRDefault="00A00F71">
      <w:pPr>
        <w:rPr>
          <w:color w:val="000000"/>
          <w:shd w:val="clear" w:color="auto" w:fill="FFFFFF"/>
        </w:rPr>
      </w:pPr>
      <w:r w:rsidRPr="009B2127">
        <w:rPr>
          <w:color w:val="000000"/>
          <w:shd w:val="clear" w:color="auto" w:fill="FFFFFF"/>
        </w:rPr>
        <w:t>Ta ważna cecha funkcji jest dobrze widoczna na grafach</w:t>
      </w:r>
    </w:p>
    <w:p w:rsidR="00C57316" w:rsidRPr="009B2127" w:rsidRDefault="00534377" w:rsidP="009B2127">
      <w:pPr>
        <w:jc w:val="right"/>
        <w:rPr>
          <w:color w:val="000000"/>
          <w:shd w:val="clear" w:color="auto" w:fill="FFFFFF"/>
        </w:rPr>
      </w:pPr>
      <w:r w:rsidRPr="009B2127">
        <w:t xml:space="preserve">Przykłady z </w:t>
      </w:r>
      <w:r w:rsidR="00F64576" w:rsidRPr="009B2127">
        <w:t>podręcznik</w:t>
      </w:r>
      <w:r w:rsidRPr="009B2127">
        <w:t>a</w:t>
      </w:r>
      <w:r w:rsidR="00344F96">
        <w:t xml:space="preserve"> GWO </w:t>
      </w:r>
      <w:r w:rsidR="00F64576" w:rsidRPr="009B2127">
        <w:t xml:space="preserve"> </w:t>
      </w:r>
      <w:r w:rsidRPr="009B2127">
        <w:t>str.</w:t>
      </w:r>
      <w:r w:rsidR="00F64576" w:rsidRPr="009B2127">
        <w:t xml:space="preserve"> 128</w:t>
      </w:r>
    </w:p>
    <w:p w:rsidR="009B2127" w:rsidRPr="009B2127" w:rsidRDefault="009B2127" w:rsidP="009B2127">
      <w:pPr>
        <w:spacing w:after="13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33"/>
          <w:lang w:eastAsia="pl-PL"/>
        </w:rPr>
      </w:pPr>
      <w:r w:rsidRPr="009B2127">
        <w:rPr>
          <w:rFonts w:ascii="Times New Roman" w:eastAsia="Times New Roman" w:hAnsi="Times New Roman" w:cs="Times New Roman"/>
          <w:b/>
          <w:bCs/>
          <w:color w:val="000000"/>
          <w:kern w:val="36"/>
          <w:szCs w:val="33"/>
          <w:lang w:eastAsia="pl-PL"/>
        </w:rPr>
        <w:t>Sposoby prezentowania funkcji</w:t>
      </w:r>
    </w:p>
    <w:p w:rsidR="009B2127" w:rsidRDefault="009B2127" w:rsidP="009B2127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Funkcje można zapisywać na wiele różnych sposobów.</w:t>
      </w:r>
    </w:p>
    <w:p w:rsidR="009B2127" w:rsidRPr="009B2127" w:rsidRDefault="009B2127" w:rsidP="009B21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Opis słowny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np.:</w:t>
      </w:r>
      <w:r w:rsidRPr="009B2127">
        <w:rPr>
          <w:color w:val="000000"/>
          <w:sz w:val="21"/>
          <w:szCs w:val="21"/>
        </w:rPr>
        <w:t xml:space="preserve"> 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Mamy worek z trzema prezentami: piłką, książką i odtwarzaczem mp3.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Adam, Bartek i Czarek otrzymują po jednym prezencie z tego worka.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Załóżmy, że Adam dostał książkę, Bartek piłkę, a Czarek odtwarzacz mp3.</w:t>
      </w:r>
    </w:p>
    <w:p w:rsidR="009B2127" w:rsidRDefault="009B2127" w:rsidP="009B2127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Takie </w:t>
      </w:r>
      <w:r w:rsidRPr="009B21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przyporządkowanie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 przedmiotów do chłopców możemy nazwać funkcją.</w:t>
      </w:r>
    </w:p>
    <w:p w:rsidR="009B2127" w:rsidRPr="009B2127" w:rsidRDefault="009B2127" w:rsidP="009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Powiemy, że:</w:t>
      </w:r>
    </w:p>
    <w:p w:rsidR="009B2127" w:rsidRPr="009B2127" w:rsidRDefault="009B2127" w:rsidP="009B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funkcja przyporządkowuje Adamowi książkę,</w:t>
      </w:r>
    </w:p>
    <w:p w:rsidR="009B2127" w:rsidRPr="009B2127" w:rsidRDefault="009B2127" w:rsidP="009B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funkcja przyporządkowuje Bartkowi piłkę,</w:t>
      </w:r>
    </w:p>
    <w:p w:rsidR="009B2127" w:rsidRPr="009B2127" w:rsidRDefault="009B2127" w:rsidP="009B2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5" w:right="11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funkcja przyporządkowuje Czarkowi odtwarzacz mp3.</w:t>
      </w:r>
    </w:p>
    <w:p w:rsidR="009B2127" w:rsidRDefault="009B2127" w:rsidP="009B2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Jeżeli oznaczymy naszą funkcję literką </w:t>
      </w:r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f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, to powyższe zdania możemy zapisać krócej:</w:t>
      </w:r>
    </w:p>
    <w:p w:rsidR="009B2127" w:rsidRPr="009B2127" w:rsidRDefault="009B2127" w:rsidP="009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127" w:rsidRDefault="009B2127" w:rsidP="009B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pl-PL"/>
        </w:rPr>
      </w:pPr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f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(</w:t>
      </w:r>
      <w:r w:rsidRPr="009B2127">
        <w:rPr>
          <w:rFonts w:ascii="Times New Roman" w:eastAsia="Times New Roman" w:hAnsi="Times New Roman" w:cs="Times New Roman"/>
          <w:color w:val="000000"/>
          <w:sz w:val="21"/>
          <w:lang w:eastAsia="pl-PL"/>
        </w:rPr>
        <w:t>Adam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)=</w:t>
      </w:r>
      <w:r w:rsidRPr="009B2127">
        <w:rPr>
          <w:rFonts w:ascii="Times New Roman" w:eastAsia="Times New Roman" w:hAnsi="Times New Roman" w:cs="Times New Roman"/>
          <w:color w:val="000000"/>
          <w:sz w:val="21"/>
          <w:lang w:eastAsia="pl-PL"/>
        </w:rPr>
        <w:t>książka</w:t>
      </w:r>
    </w:p>
    <w:p w:rsidR="009B2127" w:rsidRDefault="009B2127" w:rsidP="009B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pl-PL"/>
        </w:rPr>
      </w:pPr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f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(</w:t>
      </w:r>
      <w:r w:rsidRPr="009B2127">
        <w:rPr>
          <w:rFonts w:ascii="Times New Roman" w:eastAsia="Times New Roman" w:hAnsi="Times New Roman" w:cs="Times New Roman"/>
          <w:color w:val="000000"/>
          <w:sz w:val="21"/>
          <w:lang w:eastAsia="pl-PL"/>
        </w:rPr>
        <w:t>Bartek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)=</w:t>
      </w:r>
      <w:r w:rsidRPr="009B2127">
        <w:rPr>
          <w:rFonts w:ascii="Times New Roman" w:eastAsia="Times New Roman" w:hAnsi="Times New Roman" w:cs="Times New Roman"/>
          <w:color w:val="000000"/>
          <w:sz w:val="21"/>
          <w:lang w:eastAsia="pl-PL"/>
        </w:rPr>
        <w:t>piłka</w:t>
      </w:r>
    </w:p>
    <w:p w:rsidR="009B2127" w:rsidRPr="009B2127" w:rsidRDefault="009B2127" w:rsidP="009B2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f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(</w:t>
      </w:r>
      <w:r w:rsidRPr="009B2127">
        <w:rPr>
          <w:rFonts w:ascii="Times New Roman" w:eastAsia="Times New Roman" w:hAnsi="Times New Roman" w:cs="Times New Roman"/>
          <w:color w:val="000000"/>
          <w:sz w:val="21"/>
          <w:lang w:eastAsia="pl-PL"/>
        </w:rPr>
        <w:t>Czarek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)=</w:t>
      </w:r>
      <w:r w:rsidRPr="009B2127">
        <w:rPr>
          <w:rFonts w:ascii="Times New Roman" w:eastAsia="Times New Roman" w:hAnsi="Times New Roman" w:cs="Times New Roman"/>
          <w:color w:val="000000"/>
          <w:sz w:val="21"/>
          <w:lang w:eastAsia="pl-PL"/>
        </w:rPr>
        <w:t>odtwarzacz mp3</w:t>
      </w:r>
    </w:p>
    <w:p w:rsidR="009B2127" w:rsidRDefault="009B2127" w:rsidP="009B2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B2127" w:rsidRPr="009B2127" w:rsidRDefault="009B2127" w:rsidP="009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1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Graf</w:t>
      </w:r>
    </w:p>
    <w:p w:rsidR="009B2127" w:rsidRPr="009B2127" w:rsidRDefault="009B2127" w:rsidP="009B21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Proste funkcje można łatwo przedstawiać w formie rysunkowej - za pomocą grafu.</w:t>
      </w:r>
    </w:p>
    <w:p w:rsidR="009B2127" w:rsidRPr="009B2127" w:rsidRDefault="009B2127" w:rsidP="009B21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Graf składa się z dwóch zbiorów. W pierwszym znajdują się argumenty </w:t>
      </w:r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x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a w drugim wartości </w:t>
      </w:r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y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 Strzałki pokazują sposób działania funkcji (przyporządkowują każdemu argumentowi dokładnie jedną wartość).</w:t>
      </w:r>
    </w:p>
    <w:p w:rsidR="009B2127" w:rsidRDefault="009B2127" w:rsidP="009B2127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Poniżej znajduje się przykład funkcji przedstawionej za pomocą grafu:</w:t>
      </w:r>
    </w:p>
    <w:p w:rsidR="009B2127" w:rsidRDefault="009B2127" w:rsidP="009B2127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:rsidR="009B2127" w:rsidRPr="009B2127" w:rsidRDefault="009B2127" w:rsidP="009B2127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46095" cy="1377752"/>
            <wp:effectExtent l="19050" t="0" r="0" b="0"/>
            <wp:docPr id="2" name="Obraz 1" descr="https://www.matemaks.pl/grafika/g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08" cy="137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27" w:rsidRDefault="009B2127"/>
    <w:p w:rsidR="009B2127" w:rsidRDefault="009B2127">
      <w:pPr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z w:val="18"/>
          <w:szCs w:val="18"/>
          <w:shd w:val="clear" w:color="auto" w:fill="FFFFFF"/>
        </w:rPr>
        <w:t>Tabelka</w:t>
      </w:r>
    </w:p>
    <w:p w:rsidR="009B2127" w:rsidRDefault="009B2127">
      <w:r>
        <w:rPr>
          <w:color w:val="000000"/>
          <w:sz w:val="18"/>
          <w:szCs w:val="18"/>
          <w:shd w:val="clear" w:color="auto" w:fill="FFFFFF"/>
        </w:rPr>
        <w:t>W górnym wierszu tabelki wpisujemy argumenty </w:t>
      </w:r>
      <w:r>
        <w:rPr>
          <w:rStyle w:val="mi"/>
          <w:rFonts w:ascii="MathJax_Math-italic" w:hAnsi="MathJax_Math-italic"/>
          <w:color w:val="000000"/>
          <w:sz w:val="19"/>
          <w:szCs w:val="19"/>
          <w:bdr w:val="none" w:sz="0" w:space="0" w:color="auto" w:frame="1"/>
          <w:shd w:val="clear" w:color="auto" w:fill="FFFFFF"/>
        </w:rPr>
        <w:t>x</w:t>
      </w:r>
      <w:r>
        <w:rPr>
          <w:color w:val="000000"/>
          <w:sz w:val="18"/>
          <w:szCs w:val="18"/>
          <w:shd w:val="clear" w:color="auto" w:fill="FFFFFF"/>
        </w:rPr>
        <w:t>, a w dolnym wartości </w:t>
      </w:r>
      <w:r>
        <w:rPr>
          <w:rStyle w:val="mi"/>
          <w:rFonts w:ascii="MathJax_Math-italic" w:hAnsi="MathJax_Math-italic"/>
          <w:color w:val="000000"/>
          <w:sz w:val="19"/>
          <w:szCs w:val="19"/>
          <w:bdr w:val="none" w:sz="0" w:space="0" w:color="auto" w:frame="1"/>
          <w:shd w:val="clear" w:color="auto" w:fill="FFFFFF"/>
        </w:rPr>
        <w:t>y</w:t>
      </w:r>
      <w:r>
        <w:rPr>
          <w:color w:val="000000"/>
          <w:sz w:val="18"/>
          <w:szCs w:val="18"/>
          <w:shd w:val="clear" w:color="auto" w:fill="FFFFFF"/>
        </w:rPr>
        <w:t> jakie dla niech otrzymamy.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Dla funkcji przedstawionej powyżej za pomocą grafu, tabelka wyglądałaby w sposób następujący:</w:t>
      </w:r>
    </w:p>
    <w:p w:rsidR="009B2127" w:rsidRDefault="009B2127">
      <w:r>
        <w:rPr>
          <w:noProof/>
          <w:lang w:eastAsia="pl-PL"/>
        </w:rPr>
        <w:drawing>
          <wp:inline distT="0" distB="0" distL="0" distR="0">
            <wp:extent cx="1777365" cy="9436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3123565" cy="1038860"/>
            <wp:effectExtent l="19050" t="0" r="63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27" w:rsidRDefault="009B2127"/>
    <w:p w:rsidR="009B2127" w:rsidRDefault="009B2127">
      <w:pPr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Dolny rząd tabelki uzupełniamy podstawiając do wzoru funkcji pod </w:t>
      </w:r>
      <w:r>
        <w:rPr>
          <w:rStyle w:val="mi"/>
          <w:rFonts w:ascii="MathJax_Math-italic" w:hAnsi="MathJax_Math-italic"/>
          <w:color w:val="000000"/>
          <w:sz w:val="21"/>
          <w:szCs w:val="21"/>
          <w:bdr w:val="none" w:sz="0" w:space="0" w:color="auto" w:frame="1"/>
          <w:shd w:val="clear" w:color="auto" w:fill="FFFFFF"/>
        </w:rPr>
        <w:t>x</w:t>
      </w:r>
      <w:r>
        <w:rPr>
          <w:color w:val="000000"/>
          <w:sz w:val="21"/>
          <w:szCs w:val="21"/>
          <w:shd w:val="clear" w:color="auto" w:fill="FFFFFF"/>
        </w:rPr>
        <w:t>-a odpowiednie argumenty z pierwszego rzędu.</w:t>
      </w:r>
    </w:p>
    <w:p w:rsidR="009B2127" w:rsidRDefault="009B2127">
      <w:pPr>
        <w:rPr>
          <w:color w:val="000000"/>
          <w:sz w:val="21"/>
          <w:szCs w:val="21"/>
          <w:shd w:val="clear" w:color="auto" w:fill="FFFFFF"/>
        </w:rPr>
      </w:pPr>
    </w:p>
    <w:p w:rsidR="009B2127" w:rsidRPr="009B2127" w:rsidRDefault="009B2127" w:rsidP="009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1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Wykres</w:t>
      </w:r>
    </w:p>
    <w:p w:rsidR="009B2127" w:rsidRDefault="009B2127" w:rsidP="009B21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Wykres funkcji rysujemy w układzie współrzędnych.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Często przed narysowaniem wykresu wyznaczamy punkty w postaci 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(</w:t>
      </w:r>
      <w:proofErr w:type="spellStart"/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x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,</w:t>
      </w:r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y</w:t>
      </w:r>
      <w:proofErr w:type="spellEnd"/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)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które do niego należą.</w:t>
      </w:r>
    </w:p>
    <w:p w:rsidR="009B2127" w:rsidRDefault="009B2127" w:rsidP="009B21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60720" cy="2913853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27" w:rsidRDefault="009B2127" w:rsidP="009B21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</w:pPr>
      <w:r w:rsidRPr="009B21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Wzór</w:t>
      </w:r>
    </w:p>
    <w:p w:rsidR="009B2127" w:rsidRPr="009B2127" w:rsidRDefault="009B2127" w:rsidP="009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Jest to najlepszy sposób prezentowania funkcji.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Mając dany wzór funkcji możemy zawsze narysować jej wykres, sporządzić tabelkę, a co najważniejsze - określić wszystkie własności danej funkcji.</w:t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Istnieją dwa równoważne sposoby zapisywania wzorów funkcji. Można to zrobić w taki sposób:</w:t>
      </w:r>
    </w:p>
    <w:p w:rsidR="009B2127" w:rsidRPr="009B2127" w:rsidRDefault="009B2127" w:rsidP="009B21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y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=</w:t>
      </w:r>
      <w:r w:rsidRPr="009B2127">
        <w:rPr>
          <w:rFonts w:ascii="Times New Roman" w:eastAsia="Times New Roman" w:hAnsi="Times New Roman" w:cs="Times New Roman"/>
          <w:color w:val="000000"/>
          <w:sz w:val="21"/>
          <w:lang w:eastAsia="pl-PL"/>
        </w:rPr>
        <w:t>[tu piszemy wzór funkcji]</w:t>
      </w:r>
    </w:p>
    <w:p w:rsidR="009B2127" w:rsidRPr="009B2127" w:rsidRDefault="009B2127" w:rsidP="009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albo w taki:</w:t>
      </w:r>
    </w:p>
    <w:p w:rsidR="009B2127" w:rsidRPr="009B2127" w:rsidRDefault="009B2127" w:rsidP="009B21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f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(</w:t>
      </w:r>
      <w:r w:rsidRPr="009B2127">
        <w:rPr>
          <w:rFonts w:ascii="MathJax_Math-italic" w:eastAsia="Times New Roman" w:hAnsi="MathJax_Math-italic" w:cs="Times New Roman"/>
          <w:color w:val="000000"/>
          <w:sz w:val="21"/>
          <w:lang w:eastAsia="pl-PL"/>
        </w:rPr>
        <w:t>x</w:t>
      </w:r>
      <w:r w:rsidRPr="009B2127">
        <w:rPr>
          <w:rFonts w:ascii="MathJax_Main" w:eastAsia="Times New Roman" w:hAnsi="MathJax_Main" w:cs="Times New Roman"/>
          <w:color w:val="000000"/>
          <w:sz w:val="21"/>
          <w:lang w:eastAsia="pl-PL"/>
        </w:rPr>
        <w:t>)=</w:t>
      </w:r>
      <w:r w:rsidRPr="009B2127">
        <w:rPr>
          <w:rFonts w:ascii="Times New Roman" w:eastAsia="Times New Roman" w:hAnsi="Times New Roman" w:cs="Times New Roman"/>
          <w:color w:val="000000"/>
          <w:sz w:val="21"/>
          <w:lang w:eastAsia="pl-PL"/>
        </w:rPr>
        <w:t>[tu piszemy wzór funkcji]</w:t>
      </w:r>
    </w:p>
    <w:p w:rsidR="009B2127" w:rsidRPr="009B2127" w:rsidRDefault="009B2127" w:rsidP="009B21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Wykresy funkcji, które narysowałem powyżej, podpisałem przy wykorzystaniu pierwszego sposobu. </w:t>
      </w:r>
    </w:p>
    <w:p w:rsidR="009B2127" w:rsidRDefault="009B2127" w:rsidP="009B2127">
      <w:r w:rsidRPr="009B2127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lastRenderedPageBreak/>
        <w:t>Poniżej znajdują się przykładowe wykresy funkcji:</w:t>
      </w:r>
    </w:p>
    <w:p w:rsidR="00F64576" w:rsidRDefault="00F64576">
      <w:r>
        <w:t xml:space="preserve"> Obejrzyj film</w:t>
      </w:r>
      <w:r w:rsidR="00534377">
        <w:t xml:space="preserve"> z Karoliną </w:t>
      </w:r>
      <w:r>
        <w:t xml:space="preserve">i zrób notatkę do zeszytu </w:t>
      </w:r>
    </w:p>
    <w:p w:rsidR="00F64576" w:rsidRDefault="00E01CC3">
      <w:hyperlink r:id="rId9" w:history="1">
        <w:r w:rsidR="00F64576">
          <w:rPr>
            <w:rStyle w:val="Hipercze"/>
          </w:rPr>
          <w:t>https://www.youtube.com/watch?v=iC2aAF13E2g</w:t>
        </w:r>
      </w:hyperlink>
    </w:p>
    <w:p w:rsidR="009B2127" w:rsidRDefault="00A00F71">
      <w:r>
        <w:t xml:space="preserve"> </w:t>
      </w:r>
      <w:r w:rsidR="009B2127">
        <w:t xml:space="preserve"> zadanie domowe </w:t>
      </w:r>
    </w:p>
    <w:p w:rsidR="00A00F71" w:rsidRDefault="009B2127">
      <w:r>
        <w:t xml:space="preserve"> zad  1 a b c </w:t>
      </w:r>
    </w:p>
    <w:p w:rsidR="009B2127" w:rsidRDefault="009B2127">
      <w:r>
        <w:rPr>
          <w:noProof/>
          <w:lang w:eastAsia="pl-PL"/>
        </w:rPr>
        <w:drawing>
          <wp:inline distT="0" distB="0" distL="0" distR="0">
            <wp:extent cx="5760720" cy="259104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FA" w:rsidRDefault="009B2127">
      <w:r>
        <w:t xml:space="preserve">Zad 2 </w:t>
      </w:r>
      <w:r w:rsidR="001736FA">
        <w:t xml:space="preserve">  a b c</w:t>
      </w:r>
      <w:r w:rsidR="001736FA">
        <w:rPr>
          <w:noProof/>
          <w:lang w:eastAsia="pl-PL"/>
        </w:rPr>
        <w:drawing>
          <wp:inline distT="0" distB="0" distL="0" distR="0">
            <wp:extent cx="5760720" cy="2434947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FA" w:rsidRDefault="001736FA">
      <w:r>
        <w:t xml:space="preserve">Zad 3 </w:t>
      </w:r>
    </w:p>
    <w:p w:rsidR="001736FA" w:rsidRDefault="001736FA">
      <w:r>
        <w:rPr>
          <w:noProof/>
          <w:lang w:eastAsia="pl-PL"/>
        </w:rPr>
        <w:lastRenderedPageBreak/>
        <w:drawing>
          <wp:inline distT="0" distB="0" distL="0" distR="0">
            <wp:extent cx="5760720" cy="4849195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FA" w:rsidRDefault="001736FA">
      <w:r>
        <w:t xml:space="preserve"> </w:t>
      </w:r>
    </w:p>
    <w:sectPr w:rsidR="001736FA" w:rsidSect="00C5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4BB"/>
    <w:multiLevelType w:val="multilevel"/>
    <w:tmpl w:val="59F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64576"/>
    <w:rsid w:val="000637F1"/>
    <w:rsid w:val="001736FA"/>
    <w:rsid w:val="00344F96"/>
    <w:rsid w:val="00424FB1"/>
    <w:rsid w:val="00534377"/>
    <w:rsid w:val="009B2127"/>
    <w:rsid w:val="00A00F71"/>
    <w:rsid w:val="00C57316"/>
    <w:rsid w:val="00E01CC3"/>
    <w:rsid w:val="00F6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316"/>
  </w:style>
  <w:style w:type="paragraph" w:styleId="Nagwek1">
    <w:name w:val="heading 1"/>
    <w:basedOn w:val="Normalny"/>
    <w:link w:val="Nagwek1Znak"/>
    <w:uiPriority w:val="9"/>
    <w:qFormat/>
    <w:rsid w:val="009B2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57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B21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i">
    <w:name w:val="mi"/>
    <w:basedOn w:val="Domylnaczcionkaakapitu"/>
    <w:rsid w:val="009B2127"/>
  </w:style>
  <w:style w:type="paragraph" w:styleId="Tekstdymka">
    <w:name w:val="Balloon Text"/>
    <w:basedOn w:val="Normalny"/>
    <w:link w:val="TekstdymkaZnak"/>
    <w:uiPriority w:val="99"/>
    <w:semiHidden/>
    <w:unhideWhenUsed/>
    <w:rsid w:val="009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127"/>
    <w:rPr>
      <w:rFonts w:ascii="Tahoma" w:hAnsi="Tahoma" w:cs="Tahoma"/>
      <w:sz w:val="16"/>
      <w:szCs w:val="16"/>
    </w:rPr>
  </w:style>
  <w:style w:type="character" w:customStyle="1" w:styleId="mo">
    <w:name w:val="mo"/>
    <w:basedOn w:val="Domylnaczcionkaakapitu"/>
    <w:rsid w:val="009B2127"/>
  </w:style>
  <w:style w:type="character" w:customStyle="1" w:styleId="mtext">
    <w:name w:val="mtext"/>
    <w:basedOn w:val="Domylnaczcionkaakapitu"/>
    <w:rsid w:val="009B2127"/>
  </w:style>
  <w:style w:type="character" w:customStyle="1" w:styleId="iqjtee">
    <w:name w:val="iqjtee"/>
    <w:basedOn w:val="Domylnaczcionkaakapitu"/>
    <w:rsid w:val="001736FA"/>
  </w:style>
  <w:style w:type="character" w:styleId="Uwydatnienie">
    <w:name w:val="Emphasis"/>
    <w:basedOn w:val="Domylnaczcionkaakapitu"/>
    <w:uiPriority w:val="20"/>
    <w:qFormat/>
    <w:rsid w:val="001736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145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7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303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8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99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61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24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89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2aAF13E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2020-03-25T08:02:00Z</dcterms:created>
  <dcterms:modified xsi:type="dcterms:W3CDTF">2020-03-25T10:23:00Z</dcterms:modified>
</cp:coreProperties>
</file>